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0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2"/>
        <w:gridCol w:w="5958"/>
      </w:tblGrid>
      <w:tr w:rsidR="00C202D1" w14:paraId="11A096C7" w14:textId="77777777" w:rsidTr="00EC7C17">
        <w:tc>
          <w:tcPr>
            <w:tcW w:w="4112" w:type="dxa"/>
          </w:tcPr>
          <w:p w14:paraId="358765FB" w14:textId="77777777" w:rsidR="00C202D1" w:rsidRPr="00C202D1" w:rsidRDefault="00C202D1" w:rsidP="00C202D1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202D1">
              <w:rPr>
                <w:b/>
                <w:bCs/>
                <w:sz w:val="26"/>
                <w:szCs w:val="26"/>
              </w:rPr>
              <w:t>HỘI ĐỒNG NHÂN DÂN</w:t>
            </w:r>
          </w:p>
          <w:p w14:paraId="469C39B9" w14:textId="77777777" w:rsidR="00C202D1" w:rsidRPr="00C202D1" w:rsidRDefault="00C202D1" w:rsidP="00C202D1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C202D1">
              <w:rPr>
                <w:b/>
                <w:bCs/>
                <w:sz w:val="26"/>
                <w:szCs w:val="26"/>
              </w:rPr>
              <w:t>TỈNH KHÁNH HÒA</w:t>
            </w:r>
          </w:p>
          <w:p w14:paraId="5F9712D1" w14:textId="4FF304DB" w:rsidR="00C202D1" w:rsidRPr="00C202D1" w:rsidRDefault="00C202D1" w:rsidP="00C202D1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0E26E4" wp14:editId="07BBAE77">
                      <wp:simplePos x="0" y="0"/>
                      <wp:positionH relativeFrom="column">
                        <wp:posOffset>713271</wp:posOffset>
                      </wp:positionH>
                      <wp:positionV relativeFrom="paragraph">
                        <wp:posOffset>15240</wp:posOffset>
                      </wp:positionV>
                      <wp:extent cx="1011676" cy="0"/>
                      <wp:effectExtent l="0" t="0" r="36195" b="19050"/>
                      <wp:wrapNone/>
                      <wp:docPr id="189649956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11676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F748C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5pt,1.2pt" to="135.8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jk8xQEAAM8DAAAOAAAAZHJzL2Uyb0RvYy54bWysU02P0zAQvSPxHyzfaZKKlm3UdA9dwQVB&#10;xcIP8DrjxsJfGpsm/feM3TaLACGEuDgee96bec+T7f1kDTsBRu1dx5tFzRk46Xvtjh3/8vntqzvO&#10;YhKuF8Y76PgZIr/fvXyxHUMLSz940wMyInGxHUPHh5RCW1VRDmBFXPgAji6VRysShXisehQjsVtT&#10;Let6XY0e+4BeQox0+nC55LvCrxTI9FGpCImZjlNvqaxY1qe8VrutaI8owqDltQ3xD11YoR0Vnake&#10;RBLsG+pfqKyW6KNXaSG9rbxSWkLRQGqa+ic1j4MIULSQOTHMNsX/Rys/nA7IdE9vd7dZv95sVmvO&#10;nLD0VI8JhT4Oie29c2SkR9Zkv8YQW4Lt3QGvUQwHzOInhTZ/SRabisfn2WOYEpN02NRNs35DReTt&#10;rnoGBozpHXjL8qbjRrssX7Ti9D4mKkapt5R8bBwbO75ZLVe5ryo3dmml7NLZwCXrEyiSmIsXtjJc&#10;sDfIToLGov9aZBG3cZSZIUobM4PqP4OuuRkGZeD+Fjhnl4repRlotfP4u6ppurWqLvk31RetWfaT&#10;78/lYYodNDXFteuE57H8MS7w5/9w9x0AAP//AwBQSwMEFAAGAAgAAAAhACOMrGzbAAAABwEAAA8A&#10;AABkcnMvZG93bnJldi54bWxMjsFOwzAQRO9I/IO1SNyoE4NaFOJUERKCAxdCDhzdeEmixus0dtOU&#10;r2fhAsenGc28fLu4Qcw4hd6ThnSVgEBqvO2p1VC/P93cgwjRkDWDJ9RwxgDb4vIiN5n1J3rDuYqt&#10;4BEKmdHQxThmUoamQ2fCyo9InH36yZnIOLXSTubE426QKknW0pme+KEzIz522Oyro9Pw+lUdkuCe&#10;93OsD6kqy5dzvfnQ+vpqKR9ARFziXxl+9FkdCnba+SPZIAbmVN1yVYO6A8G52qRrELtflkUu//sX&#10;3wAAAP//AwBQSwECLQAUAAYACAAAACEAtoM4kv4AAADhAQAAEwAAAAAAAAAAAAAAAAAAAAAAW0Nv&#10;bnRlbnRfVHlwZXNdLnhtbFBLAQItABQABgAIAAAAIQA4/SH/1gAAAJQBAAALAAAAAAAAAAAAAAAA&#10;AC8BAABfcmVscy8ucmVsc1BLAQItABQABgAIAAAAIQBgojk8xQEAAM8DAAAOAAAAAAAAAAAAAAAA&#10;AC4CAABkcnMvZTJvRG9jLnhtbFBLAQItABQABgAIAAAAIQAjjKxs2wAAAAcBAAAPAAAAAAAAAAAA&#10;AAAAAB8EAABkcnMvZG93bnJldi54bWxQSwUGAAAAAAQABADzAAAAJwUAAAAA&#10;" strokecolor="black [3200]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958" w:type="dxa"/>
          </w:tcPr>
          <w:p w14:paraId="7FE34267" w14:textId="77777777" w:rsidR="00C202D1" w:rsidRPr="00EC7C17" w:rsidRDefault="00C202D1" w:rsidP="00C202D1">
            <w:pPr>
              <w:ind w:firstLine="0"/>
              <w:jc w:val="center"/>
              <w:rPr>
                <w:b/>
                <w:bCs/>
                <w:sz w:val="26"/>
                <w:szCs w:val="24"/>
              </w:rPr>
            </w:pPr>
            <w:r w:rsidRPr="00EC7C17">
              <w:rPr>
                <w:b/>
                <w:bCs/>
                <w:sz w:val="26"/>
                <w:szCs w:val="24"/>
              </w:rPr>
              <w:t>CỘNG HÒA XÃ HỘI CHỦ NGHĨA VIỆT NAM</w:t>
            </w:r>
          </w:p>
          <w:p w14:paraId="452BE2A4" w14:textId="287EAC5B" w:rsidR="00C202D1" w:rsidRPr="00EC7C17" w:rsidRDefault="00C202D1" w:rsidP="00C202D1">
            <w:pPr>
              <w:ind w:firstLine="0"/>
              <w:jc w:val="center"/>
              <w:rPr>
                <w:b/>
                <w:bCs/>
                <w:szCs w:val="26"/>
              </w:rPr>
            </w:pPr>
            <w:proofErr w:type="spellStart"/>
            <w:r w:rsidRPr="00EC7C17">
              <w:rPr>
                <w:b/>
                <w:bCs/>
                <w:szCs w:val="26"/>
              </w:rPr>
              <w:t>Độc</w:t>
            </w:r>
            <w:proofErr w:type="spellEnd"/>
            <w:r w:rsidRPr="00EC7C17">
              <w:rPr>
                <w:b/>
                <w:bCs/>
                <w:szCs w:val="26"/>
              </w:rPr>
              <w:t xml:space="preserve"> </w:t>
            </w:r>
            <w:proofErr w:type="spellStart"/>
            <w:r w:rsidRPr="00EC7C17">
              <w:rPr>
                <w:b/>
                <w:bCs/>
                <w:szCs w:val="26"/>
              </w:rPr>
              <w:t>lập</w:t>
            </w:r>
            <w:proofErr w:type="spellEnd"/>
            <w:r w:rsidRPr="00EC7C17">
              <w:rPr>
                <w:b/>
                <w:bCs/>
                <w:szCs w:val="26"/>
              </w:rPr>
              <w:t xml:space="preserve"> – </w:t>
            </w:r>
            <w:proofErr w:type="spellStart"/>
            <w:r w:rsidRPr="00EC7C17">
              <w:rPr>
                <w:b/>
                <w:bCs/>
                <w:szCs w:val="26"/>
              </w:rPr>
              <w:t>Tự</w:t>
            </w:r>
            <w:proofErr w:type="spellEnd"/>
            <w:r w:rsidRPr="00EC7C17">
              <w:rPr>
                <w:b/>
                <w:bCs/>
                <w:szCs w:val="26"/>
              </w:rPr>
              <w:t xml:space="preserve"> do – </w:t>
            </w:r>
            <w:proofErr w:type="spellStart"/>
            <w:r w:rsidRPr="00EC7C17">
              <w:rPr>
                <w:b/>
                <w:bCs/>
                <w:szCs w:val="26"/>
              </w:rPr>
              <w:t>Hạnh</w:t>
            </w:r>
            <w:proofErr w:type="spellEnd"/>
            <w:r w:rsidRPr="00EC7C17">
              <w:rPr>
                <w:b/>
                <w:bCs/>
                <w:szCs w:val="26"/>
              </w:rPr>
              <w:t xml:space="preserve"> </w:t>
            </w:r>
            <w:proofErr w:type="spellStart"/>
            <w:r w:rsidRPr="00EC7C17">
              <w:rPr>
                <w:b/>
                <w:bCs/>
                <w:szCs w:val="26"/>
              </w:rPr>
              <w:t>phúc</w:t>
            </w:r>
            <w:proofErr w:type="spellEnd"/>
          </w:p>
          <w:p w14:paraId="41B9D802" w14:textId="1EA6DE3A" w:rsidR="00C202D1" w:rsidRPr="00EC7C17" w:rsidRDefault="00EC7C17" w:rsidP="00C202D1">
            <w:pPr>
              <w:ind w:firstLine="0"/>
              <w:jc w:val="center"/>
              <w:rPr>
                <w:b/>
                <w:bCs/>
                <w:sz w:val="26"/>
                <w:szCs w:val="26"/>
              </w:rPr>
            </w:pPr>
            <w:r w:rsidRPr="00EC7C17"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F68A0A" wp14:editId="27DF6B5F">
                      <wp:simplePos x="0" y="0"/>
                      <wp:positionH relativeFrom="column">
                        <wp:posOffset>786130</wp:posOffset>
                      </wp:positionH>
                      <wp:positionV relativeFrom="paragraph">
                        <wp:posOffset>31668</wp:posOffset>
                      </wp:positionV>
                      <wp:extent cx="2071992" cy="0"/>
                      <wp:effectExtent l="0" t="0" r="24130" b="19050"/>
                      <wp:wrapNone/>
                      <wp:docPr id="205789119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71992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EC85B6C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1.9pt,2.5pt" to="225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bIyAEAANADAAAOAAAAZHJzL2Uyb0RvYy54bWysU8tu2zAQvBfIPxC813qgbiLBcg4OkkvR&#10;Gk37AQxFWkT5wpK15L/vkrKVoimKIsiF4pI7szvD1eZ2MpocBQTlbEerVUmJsNz1yh46+v3b/fsb&#10;SkJktmfaWdHRkwj0dnv1bjP6VtRucLoXQJDEhnb0HR1i9G1RBD4Iw8LKeWHxUjowLGIIh6IHNiK7&#10;0UVdlh+L0UHvwXERAp7ezZd0m/mlFDx+kTKISHRHsbeYV8jrU1qL7Ya1B2B+UPzcBntFF4Ypi0UX&#10;qjsWGfkJ6gWVURxccDKuuDOFk1JxkTWgmqr8Q83jwLzIWtCc4BebwtvR8s/HPRDVd7Qu19c3TVU1&#10;HyixzOBbPUZg6jBEsnPWopMOSJ0MG31oEbezezhHwe8hqZ8kmPRFXWTKJp8Wk8UUCcfDuryumqam&#10;hF/uimeghxAfhDMkbTqqlU36WcuOn0LEYph6SUnH2pKxo826Xqe+itTY3ErexZMWc9ZXIVEjFq8y&#10;W54usdNAjgznov9RZXjiw8wEkUrrBVT+G3TOTTCRJ+5/gUt2ruhsXIBGWQd/qxqnS6tyzr+onrUm&#10;2U+uP+WHyXbg2GTXziOe5vL3OMOff8TtLwAAAP//AwBQSwMEFAAGAAgAAAAhAMQcJJzbAAAABwEA&#10;AA8AAABkcnMvZG93bnJldi54bWxMjzFPwzAQhXck/oN1SGzUTqCAQpwqQkIwsBAyMLrxkUSNz2ns&#10;pim/noMFxk/v9N53+WZxg5hxCr0nDclKgUBqvO2p1VC/P13dgwjRkDWDJ9RwwgCb4vwsN5n1R3rD&#10;uYqt4BIKmdHQxThmUoamQ2fCyo9InH36yZnIOLXSTubI5W6QqVK30pmeeKEzIz522Oyqg9Pw+lXt&#10;VXDPuznW+yQty5dTffeh9eXFUj6AiLjEv2P40Wd1KNhp6w9kgxiY02tWjxrW/BLnN2uVgNj+sixy&#10;+d+/+AYAAP//AwBQSwECLQAUAAYACAAAACEAtoM4kv4AAADhAQAAEwAAAAAAAAAAAAAAAAAAAAAA&#10;W0NvbnRlbnRfVHlwZXNdLnhtbFBLAQItABQABgAIAAAAIQA4/SH/1gAAAJQBAAALAAAAAAAAAAAA&#10;AAAAAC8BAABfcmVscy8ucmVsc1BLAQItABQABgAIAAAAIQBWRubIyAEAANADAAAOAAAAAAAAAAAA&#10;AAAAAC4CAABkcnMvZTJvRG9jLnhtbFBLAQItABQABgAIAAAAIQDEHCSc2wAAAAcBAAAPAAAAAAAA&#10;AAAAAAAAACIEAABkcnMvZG93bnJldi54bWxQSwUGAAAAAAQABADzAAAAKgUAAAAA&#10;" strokecolor="black [3200]">
                      <v:stroke joinstyle="miter"/>
                    </v:line>
                  </w:pict>
                </mc:Fallback>
              </mc:AlternateContent>
            </w:r>
          </w:p>
        </w:tc>
      </w:tr>
      <w:tr w:rsidR="00C202D1" w14:paraId="6328846D" w14:textId="77777777" w:rsidTr="00EC7C17">
        <w:tc>
          <w:tcPr>
            <w:tcW w:w="4112" w:type="dxa"/>
          </w:tcPr>
          <w:p w14:paraId="574AC132" w14:textId="67D1234A" w:rsidR="00C202D1" w:rsidRDefault="00C202D1" w:rsidP="00C202D1">
            <w:pPr>
              <w:ind w:firstLine="0"/>
              <w:jc w:val="center"/>
            </w:pPr>
            <w:proofErr w:type="spellStart"/>
            <w:r>
              <w:t>Số</w:t>
            </w:r>
            <w:proofErr w:type="spellEnd"/>
            <w:r>
              <w:t>:         /TTHĐND-VP</w:t>
            </w:r>
          </w:p>
          <w:p w14:paraId="6C45E00E" w14:textId="400FAB46" w:rsidR="00C202D1" w:rsidRDefault="00C202D1" w:rsidP="00C202D1">
            <w:pPr>
              <w:ind w:firstLine="0"/>
              <w:jc w:val="center"/>
            </w:pPr>
            <w:r w:rsidRPr="00C202D1">
              <w:rPr>
                <w:sz w:val="26"/>
                <w:szCs w:val="26"/>
              </w:rPr>
              <w:t xml:space="preserve">V/v </w:t>
            </w:r>
            <w:proofErr w:type="spellStart"/>
            <w:r w:rsidR="009A2844">
              <w:rPr>
                <w:sz w:val="26"/>
                <w:szCs w:val="26"/>
              </w:rPr>
              <w:t>tiếp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tục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áp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dụng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Nghị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quyết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 w:rsidR="009A2844">
              <w:rPr>
                <w:sz w:val="26"/>
                <w:szCs w:val="26"/>
              </w:rPr>
              <w:t xml:space="preserve">QPPL </w:t>
            </w:r>
            <w:proofErr w:type="spellStart"/>
            <w:r w:rsidR="009A2844">
              <w:rPr>
                <w:sz w:val="26"/>
                <w:szCs w:val="26"/>
              </w:rPr>
              <w:t>theo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địa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giới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hành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chính</w:t>
            </w:r>
            <w:proofErr w:type="spellEnd"/>
            <w:r w:rsidR="009A2844">
              <w:rPr>
                <w:sz w:val="26"/>
                <w:szCs w:val="26"/>
              </w:rPr>
              <w:t xml:space="preserve"> </w:t>
            </w:r>
            <w:proofErr w:type="spellStart"/>
            <w:r w:rsidR="009A2844">
              <w:rPr>
                <w:sz w:val="26"/>
                <w:szCs w:val="26"/>
              </w:rPr>
              <w:t>cũ</w:t>
            </w:r>
            <w:proofErr w:type="spellEnd"/>
          </w:p>
        </w:tc>
        <w:tc>
          <w:tcPr>
            <w:tcW w:w="5958" w:type="dxa"/>
          </w:tcPr>
          <w:p w14:paraId="4FB162CF" w14:textId="40730852" w:rsidR="00C202D1" w:rsidRPr="00C202D1" w:rsidRDefault="00C202D1" w:rsidP="00C202D1">
            <w:pPr>
              <w:ind w:firstLine="0"/>
              <w:jc w:val="center"/>
              <w:rPr>
                <w:i/>
                <w:iCs/>
              </w:rPr>
            </w:pPr>
            <w:proofErr w:type="spellStart"/>
            <w:r w:rsidRPr="00C202D1">
              <w:rPr>
                <w:i/>
                <w:iCs/>
              </w:rPr>
              <w:t>Khánh</w:t>
            </w:r>
            <w:proofErr w:type="spellEnd"/>
            <w:r w:rsidRPr="00C202D1">
              <w:rPr>
                <w:i/>
                <w:iCs/>
              </w:rPr>
              <w:t xml:space="preserve"> </w:t>
            </w:r>
            <w:proofErr w:type="spellStart"/>
            <w:r w:rsidRPr="00C202D1">
              <w:rPr>
                <w:i/>
                <w:iCs/>
              </w:rPr>
              <w:t>Hòa</w:t>
            </w:r>
            <w:proofErr w:type="spellEnd"/>
            <w:r w:rsidRPr="00C202D1">
              <w:rPr>
                <w:i/>
                <w:iCs/>
              </w:rPr>
              <w:t xml:space="preserve">, </w:t>
            </w:r>
            <w:proofErr w:type="spellStart"/>
            <w:r w:rsidRPr="00C202D1">
              <w:rPr>
                <w:i/>
                <w:iCs/>
              </w:rPr>
              <w:t>ngày</w:t>
            </w:r>
            <w:proofErr w:type="spellEnd"/>
            <w:r w:rsidRPr="00C202D1">
              <w:rPr>
                <w:i/>
                <w:iCs/>
              </w:rPr>
              <w:t xml:space="preserve">      </w:t>
            </w:r>
            <w:proofErr w:type="spellStart"/>
            <w:r w:rsidRPr="00C202D1">
              <w:rPr>
                <w:i/>
                <w:iCs/>
              </w:rPr>
              <w:t>tháng</w:t>
            </w:r>
            <w:proofErr w:type="spellEnd"/>
            <w:r w:rsidRPr="00C202D1">
              <w:rPr>
                <w:i/>
                <w:iCs/>
              </w:rPr>
              <w:t xml:space="preserve"> 9 </w:t>
            </w:r>
            <w:proofErr w:type="spellStart"/>
            <w:r w:rsidRPr="00C202D1">
              <w:rPr>
                <w:i/>
                <w:iCs/>
              </w:rPr>
              <w:t>năm</w:t>
            </w:r>
            <w:proofErr w:type="spellEnd"/>
            <w:r w:rsidRPr="00C202D1">
              <w:rPr>
                <w:i/>
                <w:iCs/>
              </w:rPr>
              <w:t xml:space="preserve"> 2025</w:t>
            </w:r>
          </w:p>
        </w:tc>
      </w:tr>
    </w:tbl>
    <w:p w14:paraId="76E5508E" w14:textId="77777777" w:rsidR="00C202D1" w:rsidRDefault="00C202D1" w:rsidP="00C202D1">
      <w:pPr>
        <w:ind w:firstLine="0"/>
      </w:pPr>
    </w:p>
    <w:p w14:paraId="603F74FE" w14:textId="11EEC276" w:rsidR="00C202D1" w:rsidRDefault="00C202D1" w:rsidP="00C202D1">
      <w:pPr>
        <w:ind w:firstLine="0"/>
        <w:jc w:val="center"/>
      </w:pPr>
      <w:proofErr w:type="spellStart"/>
      <w:r>
        <w:t>Kính</w:t>
      </w:r>
      <w:proofErr w:type="spellEnd"/>
      <w:r>
        <w:t xml:space="preserve"> </w:t>
      </w:r>
      <w:proofErr w:type="spellStart"/>
      <w:r>
        <w:t>gửi</w:t>
      </w:r>
      <w:proofErr w:type="spellEnd"/>
      <w:r>
        <w:t xml:space="preserve">: </w:t>
      </w:r>
      <w:proofErr w:type="spellStart"/>
      <w:r w:rsidR="00EC7C17">
        <w:t>Ủy</w:t>
      </w:r>
      <w:proofErr w:type="spellEnd"/>
      <w:r w:rsidR="00EC7C17">
        <w:t xml:space="preserve"> ban </w:t>
      </w:r>
      <w:proofErr w:type="spellStart"/>
      <w:r w:rsidR="00EC7C17">
        <w:t>nhân</w:t>
      </w:r>
      <w:proofErr w:type="spellEnd"/>
      <w:r w:rsidR="00EC7C17">
        <w:t xml:space="preserve"> </w:t>
      </w:r>
      <w:proofErr w:type="spellStart"/>
      <w:r w:rsidR="00EC7C17">
        <w:t>dân</w:t>
      </w:r>
      <w:proofErr w:type="spellEnd"/>
      <w:r w:rsidR="009A2844">
        <w:t xml:space="preserve"> </w:t>
      </w:r>
      <w:proofErr w:type="spellStart"/>
      <w:r w:rsidR="009A2844">
        <w:t>tỉnh</w:t>
      </w:r>
      <w:proofErr w:type="spellEnd"/>
      <w:r>
        <w:t>.</w:t>
      </w:r>
    </w:p>
    <w:p w14:paraId="0CFEDE8D" w14:textId="77777777" w:rsidR="00C202D1" w:rsidRDefault="00C202D1" w:rsidP="00C202D1">
      <w:pPr>
        <w:ind w:firstLine="0"/>
      </w:pPr>
    </w:p>
    <w:p w14:paraId="7D2268BB" w14:textId="128B20E9" w:rsidR="00C202D1" w:rsidRDefault="00C202D1" w:rsidP="00EC7C17">
      <w:pPr>
        <w:spacing w:line="264" w:lineRule="auto"/>
      </w:pP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3267/UBND-NC </w:t>
      </w:r>
      <w:proofErr w:type="spellStart"/>
      <w:r>
        <w:t>ngày</w:t>
      </w:r>
      <w:proofErr w:type="spellEnd"/>
      <w:r>
        <w:t xml:space="preserve"> 05/9/2025 </w:t>
      </w:r>
      <w:proofErr w:type="spellStart"/>
      <w:r>
        <w:t>của</w:t>
      </w:r>
      <w:proofErr w:type="spellEnd"/>
      <w:r>
        <w:t xml:space="preserve"> UBND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thảo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Thường</w:t>
      </w:r>
      <w:proofErr w:type="spellEnd"/>
      <w:r>
        <w:t xml:space="preserve"> </w:t>
      </w:r>
      <w:proofErr w:type="spellStart"/>
      <w:r>
        <w:t>trực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 w:rsidR="00A64453">
        <w:t>quy</w:t>
      </w:r>
      <w:proofErr w:type="spellEnd"/>
      <w:r w:rsidR="00A64453">
        <w:t xml:space="preserve"> </w:t>
      </w:r>
      <w:proofErr w:type="spellStart"/>
      <w:r w:rsidR="00A64453">
        <w:t>phạm</w:t>
      </w:r>
      <w:proofErr w:type="spellEnd"/>
      <w:r w:rsidR="00A64453">
        <w:t xml:space="preserve"> </w:t>
      </w:r>
      <w:proofErr w:type="spellStart"/>
      <w:r w:rsidR="00A64453">
        <w:t>pháp</w:t>
      </w:r>
      <w:proofErr w:type="spellEnd"/>
      <w:r w:rsidR="00A64453">
        <w:t xml:space="preserve"> </w:t>
      </w:r>
      <w:proofErr w:type="spellStart"/>
      <w:r w:rsidR="00A64453">
        <w:t>luật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áp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cũ</w:t>
      </w:r>
      <w:proofErr w:type="spellEnd"/>
      <w:r>
        <w:t>.</w:t>
      </w:r>
    </w:p>
    <w:p w14:paraId="63B4E07C" w14:textId="503CAA17" w:rsidR="00C202D1" w:rsidRPr="00EC7C17" w:rsidRDefault="009A2844" w:rsidP="00EC7C17">
      <w:pPr>
        <w:spacing w:line="264" w:lineRule="auto"/>
        <w:rPr>
          <w:spacing w:val="-4"/>
        </w:rPr>
      </w:pPr>
      <w:r w:rsidRPr="00EC7C17">
        <w:rPr>
          <w:spacing w:val="-4"/>
        </w:rPr>
        <w:t xml:space="preserve">Qua </w:t>
      </w:r>
      <w:proofErr w:type="spellStart"/>
      <w:r w:rsidRPr="00EC7C17">
        <w:rPr>
          <w:spacing w:val="-4"/>
        </w:rPr>
        <w:t>rà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soát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hồ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sơ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và</w:t>
      </w:r>
      <w:proofErr w:type="spellEnd"/>
      <w:r w:rsidRPr="00EC7C17">
        <w:rPr>
          <w:spacing w:val="-4"/>
        </w:rPr>
        <w:t xml:space="preserve"> ý </w:t>
      </w:r>
      <w:proofErr w:type="spellStart"/>
      <w:r w:rsidRPr="00EC7C17">
        <w:rPr>
          <w:spacing w:val="-4"/>
        </w:rPr>
        <w:t>kiến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của</w:t>
      </w:r>
      <w:proofErr w:type="spellEnd"/>
      <w:r w:rsidRPr="00EC7C17">
        <w:rPr>
          <w:spacing w:val="-4"/>
        </w:rPr>
        <w:t xml:space="preserve"> Ban </w:t>
      </w:r>
      <w:proofErr w:type="spellStart"/>
      <w:r w:rsidRPr="00EC7C17">
        <w:rPr>
          <w:spacing w:val="-4"/>
        </w:rPr>
        <w:t>Pháp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chế</w:t>
      </w:r>
      <w:proofErr w:type="spellEnd"/>
      <w:r w:rsidRPr="00EC7C17">
        <w:rPr>
          <w:spacing w:val="-4"/>
        </w:rPr>
        <w:t xml:space="preserve"> HĐND </w:t>
      </w:r>
      <w:proofErr w:type="spellStart"/>
      <w:r w:rsidRPr="00EC7C17">
        <w:rPr>
          <w:spacing w:val="-4"/>
        </w:rPr>
        <w:t>tỉnh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tại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Công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văn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số</w:t>
      </w:r>
      <w:proofErr w:type="spellEnd"/>
      <w:r w:rsidRPr="00EC7C17">
        <w:rPr>
          <w:spacing w:val="-4"/>
        </w:rPr>
        <w:t xml:space="preserve"> 235/HĐND-BPC </w:t>
      </w:r>
      <w:proofErr w:type="spellStart"/>
      <w:r w:rsidRPr="00EC7C17">
        <w:rPr>
          <w:spacing w:val="-4"/>
        </w:rPr>
        <w:t>ngày</w:t>
      </w:r>
      <w:proofErr w:type="spellEnd"/>
      <w:r w:rsidRPr="00EC7C17">
        <w:rPr>
          <w:spacing w:val="-4"/>
        </w:rPr>
        <w:t xml:space="preserve"> 25/9/2025, </w:t>
      </w:r>
      <w:proofErr w:type="spellStart"/>
      <w:r w:rsidRPr="00EC7C17">
        <w:rPr>
          <w:spacing w:val="-4"/>
        </w:rPr>
        <w:t>Thường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trực</w:t>
      </w:r>
      <w:proofErr w:type="spellEnd"/>
      <w:r w:rsidRPr="00EC7C17">
        <w:rPr>
          <w:spacing w:val="-4"/>
        </w:rPr>
        <w:t xml:space="preserve"> HĐND </w:t>
      </w:r>
      <w:proofErr w:type="spellStart"/>
      <w:r w:rsidRPr="00EC7C17">
        <w:rPr>
          <w:spacing w:val="-4"/>
        </w:rPr>
        <w:t>tỉnh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có</w:t>
      </w:r>
      <w:proofErr w:type="spellEnd"/>
      <w:r w:rsidRPr="00EC7C17">
        <w:rPr>
          <w:spacing w:val="-4"/>
        </w:rPr>
        <w:t xml:space="preserve"> ý </w:t>
      </w:r>
      <w:proofErr w:type="spellStart"/>
      <w:r w:rsidRPr="00EC7C17">
        <w:rPr>
          <w:spacing w:val="-4"/>
        </w:rPr>
        <w:t>kiến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như</w:t>
      </w:r>
      <w:proofErr w:type="spellEnd"/>
      <w:r w:rsidRPr="00EC7C17">
        <w:rPr>
          <w:spacing w:val="-4"/>
        </w:rPr>
        <w:t xml:space="preserve"> </w:t>
      </w:r>
      <w:proofErr w:type="spellStart"/>
      <w:r w:rsidRPr="00EC7C17">
        <w:rPr>
          <w:spacing w:val="-4"/>
        </w:rPr>
        <w:t>sau</w:t>
      </w:r>
      <w:proofErr w:type="spellEnd"/>
      <w:r w:rsidRPr="00EC7C17">
        <w:rPr>
          <w:spacing w:val="-4"/>
        </w:rPr>
        <w:t>:</w:t>
      </w:r>
    </w:p>
    <w:p w14:paraId="15855EF3" w14:textId="11B8121A" w:rsidR="00A64453" w:rsidRDefault="009A2844" w:rsidP="00EC7C17">
      <w:pPr>
        <w:spacing w:line="264" w:lineRule="auto"/>
      </w:pPr>
      <w:r>
        <w:t xml:space="preserve">1.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r w:rsidR="00A64453">
        <w:t xml:space="preserve">95 </w:t>
      </w:r>
      <w:proofErr w:type="spellStart"/>
      <w:r w:rsidR="00A64453">
        <w:t>Nghị</w:t>
      </w:r>
      <w:proofErr w:type="spellEnd"/>
      <w:r w:rsidR="00A64453">
        <w:t xml:space="preserve"> </w:t>
      </w:r>
      <w:proofErr w:type="spellStart"/>
      <w:r w:rsidR="00A64453">
        <w:t>quyết</w:t>
      </w:r>
      <w:proofErr w:type="spellEnd"/>
      <w:r w:rsidR="00A64453">
        <w:t xml:space="preserve"> </w:t>
      </w:r>
      <w:proofErr w:type="spellStart"/>
      <w:r w:rsidR="00A64453">
        <w:t>quy</w:t>
      </w:r>
      <w:proofErr w:type="spellEnd"/>
      <w:r w:rsidR="00A64453">
        <w:t xml:space="preserve"> </w:t>
      </w:r>
      <w:proofErr w:type="spellStart"/>
      <w:r w:rsidR="00A64453">
        <w:t>phạm</w:t>
      </w:r>
      <w:proofErr w:type="spellEnd"/>
      <w:r w:rsidR="00A64453">
        <w:t xml:space="preserve"> </w:t>
      </w:r>
      <w:proofErr w:type="spellStart"/>
      <w:r w:rsidR="00A64453">
        <w:t>pháp</w:t>
      </w:r>
      <w:proofErr w:type="spellEnd"/>
      <w:r w:rsidR="00A64453">
        <w:t xml:space="preserve"> </w:t>
      </w:r>
      <w:proofErr w:type="spellStart"/>
      <w:r w:rsidR="00A64453">
        <w:t>luật</w:t>
      </w:r>
      <w:proofErr w:type="spellEnd"/>
      <w:r w:rsidR="00A64453">
        <w:t xml:space="preserve"> do HĐND </w:t>
      </w:r>
      <w:proofErr w:type="spellStart"/>
      <w:r w:rsidR="00A64453">
        <w:t>tỉnh</w:t>
      </w:r>
      <w:proofErr w:type="spellEnd"/>
      <w:r w:rsidR="00A64453">
        <w:t xml:space="preserve"> </w:t>
      </w:r>
      <w:proofErr w:type="spellStart"/>
      <w:r w:rsidR="00A64453">
        <w:t>Khánh</w:t>
      </w:r>
      <w:proofErr w:type="spellEnd"/>
      <w:r w:rsidR="00A64453">
        <w:t xml:space="preserve"> </w:t>
      </w:r>
      <w:proofErr w:type="spellStart"/>
      <w:r w:rsidR="00A64453">
        <w:t>Hòa</w:t>
      </w:r>
      <w:proofErr w:type="spellEnd"/>
      <w:r w:rsidR="00A64453">
        <w:t xml:space="preserve"> </w:t>
      </w:r>
      <w:proofErr w:type="spellStart"/>
      <w:r w:rsidR="00A64453">
        <w:t>và</w:t>
      </w:r>
      <w:proofErr w:type="spellEnd"/>
      <w:r w:rsidR="00A64453">
        <w:t xml:space="preserve"> HĐND </w:t>
      </w:r>
      <w:proofErr w:type="spellStart"/>
      <w:r w:rsidR="00A64453">
        <w:t>tỉnh</w:t>
      </w:r>
      <w:proofErr w:type="spellEnd"/>
      <w:r w:rsidR="00A64453">
        <w:t xml:space="preserve"> </w:t>
      </w:r>
      <w:proofErr w:type="spellStart"/>
      <w:r w:rsidR="00A64453">
        <w:t>Ninh</w:t>
      </w:r>
      <w:proofErr w:type="spellEnd"/>
      <w:r w:rsidR="00A64453">
        <w:t xml:space="preserve"> </w:t>
      </w:r>
      <w:proofErr w:type="spellStart"/>
      <w:r w:rsidR="00A64453">
        <w:t>Thuận</w:t>
      </w:r>
      <w:proofErr w:type="spellEnd"/>
      <w:r w:rsidR="00A64453">
        <w:t xml:space="preserve"> ban </w:t>
      </w:r>
      <w:proofErr w:type="spellStart"/>
      <w:r w:rsidR="00A64453">
        <w:t>hành</w:t>
      </w:r>
      <w:proofErr w:type="spellEnd"/>
      <w:r w:rsidR="00A64453">
        <w:t xml:space="preserve"> </w:t>
      </w:r>
      <w:proofErr w:type="spellStart"/>
      <w:r w:rsidR="00A64453">
        <w:t>trước</w:t>
      </w:r>
      <w:proofErr w:type="spellEnd"/>
      <w:r w:rsidR="00A64453">
        <w:t xml:space="preserve"> </w:t>
      </w:r>
      <w:proofErr w:type="spellStart"/>
      <w:r w:rsidR="00A64453">
        <w:t>ngày</w:t>
      </w:r>
      <w:proofErr w:type="spellEnd"/>
      <w:r w:rsidR="00A64453">
        <w:t xml:space="preserve"> 01/7/2025 </w:t>
      </w:r>
      <w:proofErr w:type="spellStart"/>
      <w:r w:rsidR="00A64453">
        <w:t>tiếp</w:t>
      </w:r>
      <w:proofErr w:type="spellEnd"/>
      <w:r w:rsidR="00A64453">
        <w:t xml:space="preserve"> </w:t>
      </w:r>
      <w:proofErr w:type="spellStart"/>
      <w:r w:rsidR="00A64453">
        <w:t>tục</w:t>
      </w:r>
      <w:proofErr w:type="spellEnd"/>
      <w:r w:rsidR="00A64453">
        <w:t xml:space="preserve"> </w:t>
      </w:r>
      <w:proofErr w:type="spellStart"/>
      <w:r w:rsidR="00A64453">
        <w:t>áp</w:t>
      </w:r>
      <w:proofErr w:type="spellEnd"/>
      <w:r w:rsidR="00A64453">
        <w:t xml:space="preserve"> </w:t>
      </w:r>
      <w:proofErr w:type="spellStart"/>
      <w:r w:rsidR="00A64453">
        <w:t>dụng</w:t>
      </w:r>
      <w:proofErr w:type="spellEnd"/>
      <w:r w:rsidR="00A64453">
        <w:t xml:space="preserve"> </w:t>
      </w:r>
      <w:proofErr w:type="spellStart"/>
      <w:r w:rsidR="00A64453">
        <w:t>theo</w:t>
      </w:r>
      <w:proofErr w:type="spellEnd"/>
      <w:r w:rsidR="00A64453">
        <w:t xml:space="preserve"> </w:t>
      </w:r>
      <w:proofErr w:type="spellStart"/>
      <w:r w:rsidR="00A64453">
        <w:t>địa</w:t>
      </w:r>
      <w:proofErr w:type="spellEnd"/>
      <w:r w:rsidR="00A64453">
        <w:t xml:space="preserve"> </w:t>
      </w:r>
      <w:proofErr w:type="spellStart"/>
      <w:r w:rsidR="00A64453">
        <w:t>giới</w:t>
      </w:r>
      <w:proofErr w:type="spellEnd"/>
      <w:r w:rsidR="00A64453">
        <w:t xml:space="preserve"> </w:t>
      </w:r>
      <w:proofErr w:type="spellStart"/>
      <w:r w:rsidR="00A64453">
        <w:t>hành</w:t>
      </w:r>
      <w:proofErr w:type="spellEnd"/>
      <w:r w:rsidR="00A64453">
        <w:t xml:space="preserve"> </w:t>
      </w:r>
      <w:proofErr w:type="spellStart"/>
      <w:r w:rsidR="00A64453">
        <w:t>chính</w:t>
      </w:r>
      <w:proofErr w:type="spellEnd"/>
      <w:r w:rsidR="00A64453">
        <w:t xml:space="preserve"> </w:t>
      </w:r>
      <w:proofErr w:type="spellStart"/>
      <w:r w:rsidR="00A64453">
        <w:t>cũ</w:t>
      </w:r>
      <w:proofErr w:type="spellEnd"/>
      <w:r w:rsidR="00A64453">
        <w:t xml:space="preserve">, </w:t>
      </w:r>
      <w:proofErr w:type="spellStart"/>
      <w:r w:rsidR="00A64453">
        <w:t>gồm</w:t>
      </w:r>
      <w:proofErr w:type="spellEnd"/>
      <w:r w:rsidR="00A64453">
        <w:t>:</w:t>
      </w:r>
    </w:p>
    <w:p w14:paraId="23F66524" w14:textId="4B88028E" w:rsidR="00A64453" w:rsidRDefault="00A64453" w:rsidP="00EC7C17">
      <w:pPr>
        <w:spacing w:line="264" w:lineRule="auto"/>
      </w:pPr>
      <w:r>
        <w:t xml:space="preserve">- 51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Khánh</w:t>
      </w:r>
      <w:proofErr w:type="spellEnd"/>
      <w:r>
        <w:t xml:space="preserve"> </w:t>
      </w:r>
      <w:proofErr w:type="spellStart"/>
      <w:r>
        <w:t>Hòa</w:t>
      </w:r>
      <w:proofErr w:type="spellEnd"/>
      <w:r>
        <w:t>.</w:t>
      </w:r>
    </w:p>
    <w:p w14:paraId="3CC3B53C" w14:textId="368A2522" w:rsidR="00A64453" w:rsidRDefault="00A64453" w:rsidP="00EC7C17">
      <w:pPr>
        <w:spacing w:line="264" w:lineRule="auto"/>
      </w:pPr>
      <w:r>
        <w:t xml:space="preserve">- 44 </w:t>
      </w:r>
      <w:proofErr w:type="spellStart"/>
      <w:r>
        <w:t>Nghị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Ninh</w:t>
      </w:r>
      <w:proofErr w:type="spellEnd"/>
      <w:r>
        <w:t xml:space="preserve"> </w:t>
      </w:r>
      <w:proofErr w:type="spellStart"/>
      <w:r>
        <w:t>Thuận</w:t>
      </w:r>
      <w:proofErr w:type="spellEnd"/>
      <w:r>
        <w:t>.</w:t>
      </w:r>
    </w:p>
    <w:p w14:paraId="02BDBDF7" w14:textId="79555B5B" w:rsidR="00A64453" w:rsidRDefault="00A64453" w:rsidP="00EC7C17">
      <w:pPr>
        <w:spacing w:line="264" w:lineRule="auto"/>
      </w:pPr>
      <w:r w:rsidRPr="00A64453">
        <w:rPr>
          <w:i/>
          <w:iCs/>
        </w:rPr>
        <w:t>(</w:t>
      </w:r>
      <w:proofErr w:type="spellStart"/>
      <w:r>
        <w:rPr>
          <w:i/>
          <w:iCs/>
        </w:rPr>
        <w:t>Đính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kèm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Phụ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lục</w:t>
      </w:r>
      <w:proofErr w:type="spellEnd"/>
      <w:r w:rsidRPr="00A64453">
        <w:rPr>
          <w:i/>
          <w:iCs/>
        </w:rPr>
        <w:t>)</w:t>
      </w:r>
      <w:r>
        <w:t>.</w:t>
      </w:r>
    </w:p>
    <w:p w14:paraId="2DB04AF4" w14:textId="4E4B199A" w:rsidR="007B7CDB" w:rsidRDefault="00A64453" w:rsidP="00EC7C17">
      <w:pPr>
        <w:spacing w:line="264" w:lineRule="auto"/>
      </w:pPr>
      <w:r>
        <w:t xml:space="preserve">2. </w:t>
      </w:r>
      <w:proofErr w:type="spellStart"/>
      <w:r>
        <w:t>Đề</w:t>
      </w:r>
      <w:proofErr w:type="spellEnd"/>
      <w:r>
        <w:t xml:space="preserve"> </w:t>
      </w:r>
      <w:proofErr w:type="spellStart"/>
      <w:r>
        <w:t>nghị</w:t>
      </w:r>
      <w:proofErr w:type="spellEnd"/>
      <w:r>
        <w:t xml:space="preserve"> </w:t>
      </w:r>
      <w:proofErr w:type="spellStart"/>
      <w:r w:rsidR="00EC7C17">
        <w:t>Ủy</w:t>
      </w:r>
      <w:proofErr w:type="spellEnd"/>
      <w:r w:rsidR="00EC7C17">
        <w:t xml:space="preserve"> ban </w:t>
      </w:r>
      <w:proofErr w:type="spellStart"/>
      <w:r w:rsidR="00EC7C17">
        <w:t>nhân</w:t>
      </w:r>
      <w:proofErr w:type="spellEnd"/>
      <w:r w:rsidR="00EC7C17">
        <w:t xml:space="preserve"> </w:t>
      </w:r>
      <w:proofErr w:type="spellStart"/>
      <w:r w:rsidR="00EC7C17">
        <w:t>dân</w:t>
      </w:r>
      <w:proofErr w:type="spellEnd"/>
      <w:r>
        <w:t xml:space="preserve"> </w:t>
      </w:r>
      <w:proofErr w:type="spellStart"/>
      <w:r>
        <w:t>tỉnh</w:t>
      </w:r>
      <w:proofErr w:type="spellEnd"/>
      <w:r w:rsidR="007B7CDB">
        <w:t>:</w:t>
      </w:r>
    </w:p>
    <w:p w14:paraId="76266839" w14:textId="0BD46C49" w:rsidR="007B7CDB" w:rsidRPr="007B7CDB" w:rsidRDefault="007B7CDB" w:rsidP="00EC7C17">
      <w:pPr>
        <w:spacing w:line="264" w:lineRule="auto"/>
        <w:rPr>
          <w:spacing w:val="-2"/>
        </w:rPr>
      </w:pPr>
      <w:r w:rsidRPr="007B7CDB">
        <w:rPr>
          <w:spacing w:val="-2"/>
        </w:rPr>
        <w:t xml:space="preserve">- </w:t>
      </w:r>
      <w:proofErr w:type="spellStart"/>
      <w:r w:rsidRPr="007B7CDB">
        <w:rPr>
          <w:spacing w:val="-2"/>
        </w:rPr>
        <w:t>Chỉ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đạo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việc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triển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khai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thực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hiện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Nghị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quyết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của</w:t>
      </w:r>
      <w:proofErr w:type="spellEnd"/>
      <w:r w:rsidRPr="007B7CDB">
        <w:rPr>
          <w:spacing w:val="-2"/>
        </w:rPr>
        <w:t xml:space="preserve"> HĐND </w:t>
      </w:r>
      <w:proofErr w:type="spellStart"/>
      <w:r w:rsidRPr="007B7CDB">
        <w:rPr>
          <w:spacing w:val="-2"/>
        </w:rPr>
        <w:t>tỉnh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đến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các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cơ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quan</w:t>
      </w:r>
      <w:proofErr w:type="spellEnd"/>
      <w:r w:rsidRPr="007B7CDB">
        <w:rPr>
          <w:spacing w:val="-2"/>
        </w:rPr>
        <w:t xml:space="preserve">, </w:t>
      </w:r>
      <w:proofErr w:type="spellStart"/>
      <w:r w:rsidRPr="007B7CDB">
        <w:rPr>
          <w:spacing w:val="-2"/>
        </w:rPr>
        <w:t>đơn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vị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và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địa</w:t>
      </w:r>
      <w:proofErr w:type="spellEnd"/>
      <w:r w:rsidRPr="007B7CDB">
        <w:rPr>
          <w:spacing w:val="-2"/>
        </w:rPr>
        <w:t xml:space="preserve"> </w:t>
      </w:r>
      <w:proofErr w:type="spellStart"/>
      <w:r w:rsidRPr="007B7CDB">
        <w:rPr>
          <w:spacing w:val="-2"/>
        </w:rPr>
        <w:t>phương</w:t>
      </w:r>
      <w:proofErr w:type="spellEnd"/>
      <w:r w:rsidR="007B5B94">
        <w:rPr>
          <w:spacing w:val="-2"/>
        </w:rPr>
        <w:t xml:space="preserve">; </w:t>
      </w:r>
      <w:proofErr w:type="spellStart"/>
      <w:r w:rsidR="007B5B94">
        <w:rPr>
          <w:spacing w:val="-2"/>
        </w:rPr>
        <w:t>đồng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thời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sớm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trình</w:t>
      </w:r>
      <w:proofErr w:type="spellEnd"/>
      <w:r w:rsidR="007B5B94">
        <w:rPr>
          <w:spacing w:val="-2"/>
        </w:rPr>
        <w:t xml:space="preserve"> HĐND </w:t>
      </w:r>
      <w:proofErr w:type="spellStart"/>
      <w:r w:rsidR="007B5B94">
        <w:rPr>
          <w:spacing w:val="-2"/>
        </w:rPr>
        <w:t>tỉnh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xem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xét</w:t>
      </w:r>
      <w:proofErr w:type="spellEnd"/>
      <w:r w:rsidR="007B5B94">
        <w:rPr>
          <w:spacing w:val="-2"/>
        </w:rPr>
        <w:t xml:space="preserve">, ban </w:t>
      </w:r>
      <w:proofErr w:type="spellStart"/>
      <w:r w:rsidR="007B5B94">
        <w:rPr>
          <w:spacing w:val="-2"/>
        </w:rPr>
        <w:t>hành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các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Nghị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quyết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quy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phạm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pháp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luật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mới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để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áp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dụng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thống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nhất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chung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trên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địa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bàn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toàn</w:t>
      </w:r>
      <w:proofErr w:type="spellEnd"/>
      <w:r w:rsidR="007B5B94">
        <w:rPr>
          <w:spacing w:val="-2"/>
        </w:rPr>
        <w:t xml:space="preserve"> </w:t>
      </w:r>
      <w:proofErr w:type="spellStart"/>
      <w:r w:rsidR="007B5B94">
        <w:rPr>
          <w:spacing w:val="-2"/>
        </w:rPr>
        <w:t>tỉnh</w:t>
      </w:r>
      <w:proofErr w:type="spellEnd"/>
      <w:r w:rsidRPr="007B7CDB">
        <w:rPr>
          <w:spacing w:val="-2"/>
        </w:rPr>
        <w:t xml:space="preserve">. </w:t>
      </w:r>
    </w:p>
    <w:p w14:paraId="1418724D" w14:textId="32221465" w:rsidR="00A64453" w:rsidRDefault="007B7CDB" w:rsidP="00EC7C17">
      <w:pPr>
        <w:spacing w:line="264" w:lineRule="auto"/>
        <w:rPr>
          <w:spacing w:val="4"/>
        </w:rPr>
      </w:pPr>
      <w:r>
        <w:t xml:space="preserve">-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ý </w:t>
      </w:r>
      <w:proofErr w:type="spellStart"/>
      <w:r>
        <w:t>kiến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Ban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HĐND </w:t>
      </w:r>
      <w:proofErr w:type="spellStart"/>
      <w:r>
        <w:t>tỉnh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số</w:t>
      </w:r>
      <w:proofErr w:type="spellEnd"/>
      <w:r w:rsidR="00EC7C17">
        <w:t xml:space="preserve"> </w:t>
      </w:r>
      <w:r w:rsidRPr="00A64453">
        <w:rPr>
          <w:spacing w:val="4"/>
        </w:rPr>
        <w:t xml:space="preserve">235/HĐND-BPC </w:t>
      </w:r>
      <w:proofErr w:type="spellStart"/>
      <w:r w:rsidRPr="00A64453">
        <w:rPr>
          <w:spacing w:val="4"/>
        </w:rPr>
        <w:t>ngày</w:t>
      </w:r>
      <w:proofErr w:type="spellEnd"/>
      <w:r w:rsidRPr="00A64453">
        <w:rPr>
          <w:spacing w:val="4"/>
        </w:rPr>
        <w:t xml:space="preserve"> 25/9/2025</w:t>
      </w:r>
      <w:r w:rsidR="004B21D9">
        <w:rPr>
          <w:spacing w:val="4"/>
        </w:rPr>
        <w:t xml:space="preserve">; </w:t>
      </w:r>
      <w:proofErr w:type="spellStart"/>
      <w:r w:rsidR="004B21D9">
        <w:rPr>
          <w:spacing w:val="4"/>
        </w:rPr>
        <w:t>rà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soát</w:t>
      </w:r>
      <w:proofErr w:type="spellEnd"/>
      <w:r w:rsidR="004B21D9">
        <w:rPr>
          <w:spacing w:val="4"/>
        </w:rPr>
        <w:t xml:space="preserve">, </w:t>
      </w:r>
      <w:proofErr w:type="spellStart"/>
      <w:r w:rsidR="004B21D9">
        <w:rPr>
          <w:spacing w:val="4"/>
        </w:rPr>
        <w:t>đề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xuất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bổ</w:t>
      </w:r>
      <w:proofErr w:type="spellEnd"/>
      <w:r w:rsidR="004B21D9">
        <w:rPr>
          <w:spacing w:val="4"/>
        </w:rPr>
        <w:t xml:space="preserve"> sung </w:t>
      </w:r>
      <w:proofErr w:type="spellStart"/>
      <w:r w:rsidR="004B21D9">
        <w:rPr>
          <w:spacing w:val="4"/>
        </w:rPr>
        <w:t>Nghị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quyết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quy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phạm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pháp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luật</w:t>
      </w:r>
      <w:proofErr w:type="spellEnd"/>
      <w:r w:rsidR="004B21D9">
        <w:rPr>
          <w:spacing w:val="4"/>
        </w:rPr>
        <w:t xml:space="preserve"> </w:t>
      </w:r>
      <w:r w:rsidR="00765A77">
        <w:t xml:space="preserve">do HĐND </w:t>
      </w:r>
      <w:proofErr w:type="spellStart"/>
      <w:r w:rsidR="00765A77">
        <w:t>tỉnh</w:t>
      </w:r>
      <w:proofErr w:type="spellEnd"/>
      <w:r w:rsidR="00765A77">
        <w:t xml:space="preserve"> </w:t>
      </w:r>
      <w:proofErr w:type="spellStart"/>
      <w:r w:rsidR="00765A77">
        <w:t>Khánh</w:t>
      </w:r>
      <w:proofErr w:type="spellEnd"/>
      <w:r w:rsidR="00765A77">
        <w:t xml:space="preserve"> </w:t>
      </w:r>
      <w:proofErr w:type="spellStart"/>
      <w:r w:rsidR="00765A77">
        <w:t>Hòa</w:t>
      </w:r>
      <w:proofErr w:type="spellEnd"/>
      <w:r w:rsidR="00765A77">
        <w:t xml:space="preserve"> </w:t>
      </w:r>
      <w:proofErr w:type="spellStart"/>
      <w:r w:rsidR="00765A77">
        <w:t>và</w:t>
      </w:r>
      <w:proofErr w:type="spellEnd"/>
      <w:r w:rsidR="00765A77">
        <w:t xml:space="preserve"> HĐND </w:t>
      </w:r>
      <w:proofErr w:type="spellStart"/>
      <w:r w:rsidR="00765A77">
        <w:t>tỉnh</w:t>
      </w:r>
      <w:proofErr w:type="spellEnd"/>
      <w:r w:rsidR="00765A77">
        <w:t xml:space="preserve"> </w:t>
      </w:r>
      <w:proofErr w:type="spellStart"/>
      <w:r w:rsidR="00765A77">
        <w:t>Ninh</w:t>
      </w:r>
      <w:proofErr w:type="spellEnd"/>
      <w:r w:rsidR="00765A77">
        <w:t xml:space="preserve"> </w:t>
      </w:r>
      <w:proofErr w:type="spellStart"/>
      <w:r w:rsidR="00765A77">
        <w:t>Thuận</w:t>
      </w:r>
      <w:proofErr w:type="spellEnd"/>
      <w:r w:rsidR="00765A77">
        <w:rPr>
          <w:spacing w:val="4"/>
        </w:rPr>
        <w:t xml:space="preserve"> </w:t>
      </w:r>
      <w:r w:rsidR="004B21D9">
        <w:rPr>
          <w:spacing w:val="4"/>
        </w:rPr>
        <w:t xml:space="preserve">ban </w:t>
      </w:r>
      <w:proofErr w:type="spellStart"/>
      <w:r w:rsidR="004B21D9">
        <w:rPr>
          <w:spacing w:val="4"/>
        </w:rPr>
        <w:t>hành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trước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ngày</w:t>
      </w:r>
      <w:proofErr w:type="spellEnd"/>
      <w:r w:rsidR="004B21D9">
        <w:rPr>
          <w:spacing w:val="4"/>
        </w:rPr>
        <w:t xml:space="preserve"> 01/7/2025 </w:t>
      </w:r>
      <w:proofErr w:type="spellStart"/>
      <w:r w:rsidR="004B21D9">
        <w:rPr>
          <w:spacing w:val="4"/>
        </w:rPr>
        <w:t>tiếp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tục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áp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dụng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theo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địa</w:t>
      </w:r>
      <w:proofErr w:type="spellEnd"/>
      <w:r w:rsidR="004B21D9">
        <w:rPr>
          <w:spacing w:val="4"/>
        </w:rPr>
        <w:t xml:space="preserve"> </w:t>
      </w:r>
      <w:proofErr w:type="spellStart"/>
      <w:r w:rsidR="004B21D9">
        <w:rPr>
          <w:spacing w:val="4"/>
        </w:rPr>
        <w:t>gi</w:t>
      </w:r>
      <w:r w:rsidR="00765A77">
        <w:rPr>
          <w:spacing w:val="4"/>
        </w:rPr>
        <w:t>ới</w:t>
      </w:r>
      <w:proofErr w:type="spellEnd"/>
      <w:r w:rsidR="00765A77">
        <w:rPr>
          <w:spacing w:val="4"/>
        </w:rPr>
        <w:t xml:space="preserve"> </w:t>
      </w:r>
      <w:proofErr w:type="spellStart"/>
      <w:r w:rsidR="00765A77">
        <w:rPr>
          <w:spacing w:val="4"/>
        </w:rPr>
        <w:t>hành</w:t>
      </w:r>
      <w:proofErr w:type="spellEnd"/>
      <w:r w:rsidR="00765A77">
        <w:rPr>
          <w:spacing w:val="4"/>
        </w:rPr>
        <w:t xml:space="preserve"> </w:t>
      </w:r>
      <w:proofErr w:type="spellStart"/>
      <w:r w:rsidR="00765A77">
        <w:rPr>
          <w:spacing w:val="4"/>
        </w:rPr>
        <w:t>chính</w:t>
      </w:r>
      <w:proofErr w:type="spellEnd"/>
      <w:r w:rsidR="00765A77">
        <w:rPr>
          <w:spacing w:val="4"/>
        </w:rPr>
        <w:t xml:space="preserve"> </w:t>
      </w:r>
      <w:proofErr w:type="spellStart"/>
      <w:r w:rsidR="00765A77">
        <w:rPr>
          <w:spacing w:val="4"/>
        </w:rPr>
        <w:t>cũ</w:t>
      </w:r>
      <w:proofErr w:type="spellEnd"/>
      <w:r>
        <w:rPr>
          <w:spacing w:val="4"/>
        </w:rPr>
        <w:t>.</w:t>
      </w:r>
    </w:p>
    <w:p w14:paraId="793B708A" w14:textId="77777777" w:rsidR="00FD0E7C" w:rsidRPr="00FD0E7C" w:rsidRDefault="00FD0E7C" w:rsidP="00FD0E7C">
      <w:pPr>
        <w:spacing w:line="276" w:lineRule="auto"/>
        <w:rPr>
          <w:spacing w:val="4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252"/>
      </w:tblGrid>
      <w:tr w:rsidR="00C202D1" w14:paraId="0BDE6DF8" w14:textId="77777777" w:rsidTr="007B7CDB">
        <w:tc>
          <w:tcPr>
            <w:tcW w:w="4536" w:type="dxa"/>
          </w:tcPr>
          <w:p w14:paraId="2D14F1CE" w14:textId="67EBD53D" w:rsidR="00C202D1" w:rsidRPr="00825C64" w:rsidRDefault="00C202D1" w:rsidP="0012592F">
            <w:pPr>
              <w:ind w:firstLine="0"/>
              <w:rPr>
                <w:b/>
                <w:i/>
                <w:spacing w:val="4"/>
                <w:sz w:val="24"/>
              </w:rPr>
            </w:pPr>
            <w:proofErr w:type="spellStart"/>
            <w:r w:rsidRPr="00825C64">
              <w:rPr>
                <w:b/>
                <w:i/>
                <w:spacing w:val="4"/>
                <w:sz w:val="24"/>
              </w:rPr>
              <w:t>Nơi</w:t>
            </w:r>
            <w:proofErr w:type="spellEnd"/>
            <w:r w:rsidRPr="00825C64">
              <w:rPr>
                <w:b/>
                <w:i/>
                <w:spacing w:val="4"/>
                <w:sz w:val="24"/>
              </w:rPr>
              <w:t xml:space="preserve"> </w:t>
            </w:r>
            <w:proofErr w:type="spellStart"/>
            <w:r w:rsidRPr="00825C64">
              <w:rPr>
                <w:b/>
                <w:i/>
                <w:spacing w:val="4"/>
                <w:sz w:val="24"/>
              </w:rPr>
              <w:t>nhận</w:t>
            </w:r>
            <w:proofErr w:type="spellEnd"/>
            <w:r w:rsidRPr="00825C64">
              <w:rPr>
                <w:b/>
                <w:i/>
                <w:spacing w:val="4"/>
                <w:sz w:val="24"/>
              </w:rPr>
              <w:t>:</w:t>
            </w:r>
          </w:p>
          <w:p w14:paraId="178D2FE0" w14:textId="77777777" w:rsidR="00C202D1" w:rsidRPr="002F4C6F" w:rsidRDefault="00C202D1" w:rsidP="0012592F">
            <w:pPr>
              <w:ind w:firstLine="0"/>
              <w:rPr>
                <w:spacing w:val="4"/>
                <w:sz w:val="22"/>
              </w:rPr>
            </w:pPr>
            <w:r w:rsidRPr="002F4C6F">
              <w:rPr>
                <w:spacing w:val="4"/>
                <w:sz w:val="22"/>
              </w:rPr>
              <w:t xml:space="preserve">- </w:t>
            </w:r>
            <w:proofErr w:type="spellStart"/>
            <w:r w:rsidRPr="002F4C6F">
              <w:rPr>
                <w:spacing w:val="4"/>
                <w:sz w:val="22"/>
              </w:rPr>
              <w:t>Như</w:t>
            </w:r>
            <w:proofErr w:type="spellEnd"/>
            <w:r w:rsidRPr="002F4C6F">
              <w:rPr>
                <w:spacing w:val="4"/>
                <w:sz w:val="22"/>
              </w:rPr>
              <w:t xml:space="preserve"> </w:t>
            </w:r>
            <w:proofErr w:type="spellStart"/>
            <w:r w:rsidRPr="002F4C6F">
              <w:rPr>
                <w:spacing w:val="4"/>
                <w:sz w:val="22"/>
              </w:rPr>
              <w:t>trên</w:t>
            </w:r>
            <w:proofErr w:type="spellEnd"/>
            <w:r w:rsidRPr="002F4C6F">
              <w:rPr>
                <w:spacing w:val="4"/>
                <w:sz w:val="22"/>
              </w:rPr>
              <w:t>;</w:t>
            </w:r>
          </w:p>
          <w:p w14:paraId="1E725528" w14:textId="06AD8EF2" w:rsidR="00C202D1" w:rsidRDefault="00C202D1" w:rsidP="0012592F">
            <w:pPr>
              <w:ind w:firstLine="0"/>
              <w:rPr>
                <w:spacing w:val="4"/>
                <w:sz w:val="22"/>
              </w:rPr>
            </w:pPr>
            <w:r w:rsidRPr="002F4C6F">
              <w:rPr>
                <w:spacing w:val="4"/>
                <w:sz w:val="22"/>
              </w:rPr>
              <w:t xml:space="preserve">- </w:t>
            </w:r>
            <w:proofErr w:type="spellStart"/>
            <w:r w:rsidR="00A64453">
              <w:rPr>
                <w:spacing w:val="4"/>
                <w:sz w:val="22"/>
              </w:rPr>
              <w:t>Thường</w:t>
            </w:r>
            <w:proofErr w:type="spellEnd"/>
            <w:r w:rsidR="00A64453">
              <w:rPr>
                <w:spacing w:val="4"/>
                <w:sz w:val="22"/>
              </w:rPr>
              <w:t xml:space="preserve"> </w:t>
            </w:r>
            <w:proofErr w:type="spellStart"/>
            <w:r w:rsidR="00A64453">
              <w:rPr>
                <w:spacing w:val="4"/>
                <w:sz w:val="22"/>
              </w:rPr>
              <w:t>trực</w:t>
            </w:r>
            <w:proofErr w:type="spellEnd"/>
            <w:r w:rsidRPr="002F4C6F">
              <w:rPr>
                <w:spacing w:val="4"/>
                <w:sz w:val="22"/>
              </w:rPr>
              <w:t xml:space="preserve"> HĐND </w:t>
            </w:r>
            <w:proofErr w:type="spellStart"/>
            <w:r w:rsidRPr="002F4C6F">
              <w:rPr>
                <w:spacing w:val="4"/>
                <w:sz w:val="22"/>
              </w:rPr>
              <w:t>tỉnh</w:t>
            </w:r>
            <w:proofErr w:type="spellEnd"/>
            <w:r w:rsidRPr="002F4C6F">
              <w:rPr>
                <w:spacing w:val="4"/>
                <w:sz w:val="22"/>
              </w:rPr>
              <w:t>;</w:t>
            </w:r>
          </w:p>
          <w:p w14:paraId="51D81D20" w14:textId="60752C4C" w:rsidR="00A64453" w:rsidRDefault="00A64453" w:rsidP="0012592F">
            <w:pPr>
              <w:ind w:firstLine="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- </w:t>
            </w:r>
            <w:proofErr w:type="spellStart"/>
            <w:r>
              <w:rPr>
                <w:spacing w:val="4"/>
                <w:sz w:val="22"/>
              </w:rPr>
              <w:t>Các</w:t>
            </w:r>
            <w:proofErr w:type="spellEnd"/>
            <w:r>
              <w:rPr>
                <w:spacing w:val="4"/>
                <w:sz w:val="22"/>
              </w:rPr>
              <w:t xml:space="preserve"> Ban HĐND </w:t>
            </w:r>
            <w:proofErr w:type="spellStart"/>
            <w:r>
              <w:rPr>
                <w:spacing w:val="4"/>
                <w:sz w:val="22"/>
              </w:rPr>
              <w:t>tỉnh</w:t>
            </w:r>
            <w:proofErr w:type="spellEnd"/>
            <w:r>
              <w:rPr>
                <w:spacing w:val="4"/>
                <w:sz w:val="22"/>
              </w:rPr>
              <w:t>;</w:t>
            </w:r>
          </w:p>
          <w:p w14:paraId="1AF911D7" w14:textId="31734A40" w:rsidR="007B7CDB" w:rsidRPr="002F4C6F" w:rsidRDefault="007B7CDB" w:rsidP="0012592F">
            <w:pPr>
              <w:ind w:firstLine="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- </w:t>
            </w:r>
            <w:proofErr w:type="spellStart"/>
            <w:r>
              <w:rPr>
                <w:spacing w:val="4"/>
                <w:sz w:val="22"/>
              </w:rPr>
              <w:t>Thường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trực</w:t>
            </w:r>
            <w:proofErr w:type="spellEnd"/>
            <w:r>
              <w:rPr>
                <w:spacing w:val="4"/>
                <w:sz w:val="22"/>
              </w:rPr>
              <w:t xml:space="preserve"> HĐND </w:t>
            </w:r>
            <w:proofErr w:type="spellStart"/>
            <w:r>
              <w:rPr>
                <w:spacing w:val="4"/>
                <w:sz w:val="22"/>
              </w:rPr>
              <w:t>cấp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xã</w:t>
            </w:r>
            <w:proofErr w:type="spellEnd"/>
            <w:r>
              <w:rPr>
                <w:spacing w:val="4"/>
                <w:sz w:val="22"/>
              </w:rPr>
              <w:t>;</w:t>
            </w:r>
          </w:p>
          <w:p w14:paraId="71FCDE3E" w14:textId="12888314" w:rsidR="00271817" w:rsidRDefault="00C202D1" w:rsidP="0012592F">
            <w:pPr>
              <w:ind w:firstLine="0"/>
              <w:rPr>
                <w:spacing w:val="4"/>
                <w:sz w:val="22"/>
              </w:rPr>
            </w:pPr>
            <w:r w:rsidRPr="002F4C6F">
              <w:rPr>
                <w:spacing w:val="4"/>
                <w:sz w:val="22"/>
              </w:rPr>
              <w:t xml:space="preserve">- </w:t>
            </w:r>
            <w:proofErr w:type="spellStart"/>
            <w:r w:rsidRPr="002F4C6F">
              <w:rPr>
                <w:spacing w:val="4"/>
                <w:sz w:val="22"/>
              </w:rPr>
              <w:t>Lãnh</w:t>
            </w:r>
            <w:proofErr w:type="spellEnd"/>
            <w:r w:rsidRPr="002F4C6F">
              <w:rPr>
                <w:spacing w:val="4"/>
                <w:sz w:val="22"/>
              </w:rPr>
              <w:t xml:space="preserve"> </w:t>
            </w:r>
            <w:proofErr w:type="spellStart"/>
            <w:r w:rsidRPr="002F4C6F">
              <w:rPr>
                <w:spacing w:val="4"/>
                <w:sz w:val="22"/>
              </w:rPr>
              <w:t>đạo</w:t>
            </w:r>
            <w:proofErr w:type="spellEnd"/>
            <w:r w:rsidRPr="002F4C6F">
              <w:rPr>
                <w:spacing w:val="4"/>
                <w:sz w:val="22"/>
              </w:rPr>
              <w:t xml:space="preserve"> VP </w:t>
            </w:r>
            <w:proofErr w:type="spellStart"/>
            <w:r w:rsidRPr="002F4C6F">
              <w:rPr>
                <w:spacing w:val="4"/>
                <w:sz w:val="22"/>
              </w:rPr>
              <w:t>Đoàn</w:t>
            </w:r>
            <w:proofErr w:type="spellEnd"/>
            <w:r w:rsidRPr="002F4C6F">
              <w:rPr>
                <w:spacing w:val="4"/>
                <w:sz w:val="22"/>
              </w:rPr>
              <w:t xml:space="preserve"> ĐBQH </w:t>
            </w:r>
            <w:proofErr w:type="spellStart"/>
            <w:r w:rsidRPr="002F4C6F">
              <w:rPr>
                <w:spacing w:val="4"/>
                <w:sz w:val="22"/>
              </w:rPr>
              <w:t>và</w:t>
            </w:r>
            <w:proofErr w:type="spellEnd"/>
            <w:r w:rsidRPr="002F4C6F">
              <w:rPr>
                <w:spacing w:val="4"/>
                <w:sz w:val="22"/>
              </w:rPr>
              <w:t xml:space="preserve"> HĐND </w:t>
            </w:r>
            <w:proofErr w:type="spellStart"/>
            <w:r w:rsidRPr="002F4C6F">
              <w:rPr>
                <w:spacing w:val="4"/>
                <w:sz w:val="22"/>
              </w:rPr>
              <w:t>tỉnh</w:t>
            </w:r>
            <w:proofErr w:type="spellEnd"/>
            <w:r w:rsidRPr="002F4C6F">
              <w:rPr>
                <w:spacing w:val="4"/>
                <w:sz w:val="22"/>
              </w:rPr>
              <w:t>;</w:t>
            </w:r>
          </w:p>
          <w:p w14:paraId="55BC0061" w14:textId="788DD1FA" w:rsidR="00271817" w:rsidRDefault="00271817" w:rsidP="0012592F">
            <w:pPr>
              <w:ind w:firstLine="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- </w:t>
            </w:r>
            <w:proofErr w:type="spellStart"/>
            <w:r>
              <w:rPr>
                <w:spacing w:val="4"/>
                <w:sz w:val="22"/>
              </w:rPr>
              <w:t>Sở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Tư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pháp</w:t>
            </w:r>
            <w:proofErr w:type="spellEnd"/>
            <w:r>
              <w:rPr>
                <w:spacing w:val="4"/>
                <w:sz w:val="22"/>
              </w:rPr>
              <w:t>;</w:t>
            </w:r>
          </w:p>
          <w:p w14:paraId="6A4A7762" w14:textId="2AAF5360" w:rsidR="007B7CDB" w:rsidRPr="002F4C6F" w:rsidRDefault="007B7CDB" w:rsidP="0012592F">
            <w:pPr>
              <w:ind w:firstLine="0"/>
              <w:rPr>
                <w:spacing w:val="4"/>
                <w:sz w:val="22"/>
              </w:rPr>
            </w:pPr>
            <w:r>
              <w:rPr>
                <w:spacing w:val="4"/>
                <w:sz w:val="22"/>
              </w:rPr>
              <w:t xml:space="preserve">- </w:t>
            </w:r>
            <w:proofErr w:type="spellStart"/>
            <w:r>
              <w:rPr>
                <w:spacing w:val="4"/>
                <w:sz w:val="22"/>
              </w:rPr>
              <w:t>Trung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tâm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Công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báo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và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Thông</w:t>
            </w:r>
            <w:proofErr w:type="spellEnd"/>
            <w:r>
              <w:rPr>
                <w:spacing w:val="4"/>
                <w:sz w:val="22"/>
              </w:rPr>
              <w:t xml:space="preserve"> tin </w:t>
            </w:r>
            <w:proofErr w:type="spellStart"/>
            <w:r>
              <w:rPr>
                <w:spacing w:val="4"/>
                <w:sz w:val="22"/>
              </w:rPr>
              <w:t>điện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tử</w:t>
            </w:r>
            <w:proofErr w:type="spellEnd"/>
            <w:r>
              <w:rPr>
                <w:spacing w:val="4"/>
                <w:sz w:val="22"/>
              </w:rPr>
              <w:t xml:space="preserve"> </w:t>
            </w:r>
            <w:proofErr w:type="spellStart"/>
            <w:r>
              <w:rPr>
                <w:spacing w:val="4"/>
                <w:sz w:val="22"/>
              </w:rPr>
              <w:t>tỉnh</w:t>
            </w:r>
            <w:proofErr w:type="spellEnd"/>
            <w:r>
              <w:rPr>
                <w:spacing w:val="4"/>
                <w:sz w:val="22"/>
              </w:rPr>
              <w:t xml:space="preserve">; </w:t>
            </w:r>
          </w:p>
          <w:p w14:paraId="743694F9" w14:textId="77777777" w:rsidR="00C202D1" w:rsidRPr="002F4C6F" w:rsidRDefault="00C202D1" w:rsidP="0012592F">
            <w:pPr>
              <w:ind w:firstLine="0"/>
              <w:rPr>
                <w:spacing w:val="4"/>
                <w:sz w:val="22"/>
              </w:rPr>
            </w:pPr>
            <w:r w:rsidRPr="002F4C6F">
              <w:rPr>
                <w:spacing w:val="4"/>
                <w:sz w:val="22"/>
              </w:rPr>
              <w:t xml:space="preserve">- </w:t>
            </w:r>
            <w:proofErr w:type="spellStart"/>
            <w:r w:rsidRPr="002F4C6F">
              <w:rPr>
                <w:spacing w:val="4"/>
                <w:sz w:val="22"/>
              </w:rPr>
              <w:t>Lưu</w:t>
            </w:r>
            <w:proofErr w:type="spellEnd"/>
            <w:r w:rsidRPr="002F4C6F">
              <w:rPr>
                <w:spacing w:val="4"/>
                <w:sz w:val="22"/>
              </w:rPr>
              <w:t>: VT, AT.</w:t>
            </w:r>
          </w:p>
        </w:tc>
        <w:tc>
          <w:tcPr>
            <w:tcW w:w="4252" w:type="dxa"/>
          </w:tcPr>
          <w:p w14:paraId="6CFDFB8E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  <w:r w:rsidRPr="002F4C6F">
              <w:rPr>
                <w:b/>
                <w:spacing w:val="4"/>
              </w:rPr>
              <w:t>TM. THƯỜNG TRỰC HĐND</w:t>
            </w:r>
          </w:p>
          <w:p w14:paraId="66A87463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  <w:r w:rsidRPr="002F4C6F">
              <w:rPr>
                <w:b/>
                <w:spacing w:val="4"/>
              </w:rPr>
              <w:t>KT. CHỦ TỊCH</w:t>
            </w:r>
          </w:p>
          <w:p w14:paraId="6785F944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  <w:r w:rsidRPr="002F4C6F">
              <w:rPr>
                <w:b/>
                <w:spacing w:val="4"/>
              </w:rPr>
              <w:t>PHÓ CHỦ TỊCH</w:t>
            </w:r>
          </w:p>
          <w:p w14:paraId="19B896D9" w14:textId="77777777" w:rsidR="00C202D1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</w:p>
          <w:p w14:paraId="4C5876FA" w14:textId="77777777" w:rsidR="00FD0E7C" w:rsidRDefault="00FD0E7C" w:rsidP="0012592F">
            <w:pPr>
              <w:ind w:firstLine="0"/>
              <w:jc w:val="center"/>
              <w:rPr>
                <w:b/>
                <w:spacing w:val="4"/>
              </w:rPr>
            </w:pPr>
          </w:p>
          <w:p w14:paraId="407248F6" w14:textId="77777777" w:rsidR="00FD0E7C" w:rsidRPr="002F4C6F" w:rsidRDefault="00FD0E7C" w:rsidP="0012592F">
            <w:pPr>
              <w:ind w:firstLine="0"/>
              <w:jc w:val="center"/>
              <w:rPr>
                <w:b/>
                <w:spacing w:val="4"/>
              </w:rPr>
            </w:pPr>
          </w:p>
          <w:p w14:paraId="597FC0F2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</w:p>
          <w:p w14:paraId="1519F402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</w:p>
          <w:p w14:paraId="1DF99BE5" w14:textId="77777777" w:rsidR="00C202D1" w:rsidRPr="002F4C6F" w:rsidRDefault="00C202D1" w:rsidP="0012592F">
            <w:pPr>
              <w:ind w:firstLine="0"/>
              <w:jc w:val="center"/>
              <w:rPr>
                <w:b/>
                <w:spacing w:val="4"/>
              </w:rPr>
            </w:pPr>
            <w:proofErr w:type="spellStart"/>
            <w:r w:rsidRPr="002F4C6F">
              <w:rPr>
                <w:b/>
                <w:spacing w:val="4"/>
              </w:rPr>
              <w:t>Phạm</w:t>
            </w:r>
            <w:proofErr w:type="spellEnd"/>
            <w:r w:rsidRPr="002F4C6F">
              <w:rPr>
                <w:b/>
                <w:spacing w:val="4"/>
              </w:rPr>
              <w:t xml:space="preserve"> </w:t>
            </w:r>
            <w:proofErr w:type="spellStart"/>
            <w:r w:rsidRPr="002F4C6F">
              <w:rPr>
                <w:b/>
                <w:spacing w:val="4"/>
              </w:rPr>
              <w:t>Thị</w:t>
            </w:r>
            <w:proofErr w:type="spellEnd"/>
            <w:r w:rsidRPr="002F4C6F">
              <w:rPr>
                <w:b/>
                <w:spacing w:val="4"/>
              </w:rPr>
              <w:t xml:space="preserve"> </w:t>
            </w:r>
            <w:proofErr w:type="spellStart"/>
            <w:r w:rsidRPr="002F4C6F">
              <w:rPr>
                <w:b/>
                <w:spacing w:val="4"/>
              </w:rPr>
              <w:t>Xuân</w:t>
            </w:r>
            <w:proofErr w:type="spellEnd"/>
            <w:r w:rsidRPr="002F4C6F">
              <w:rPr>
                <w:b/>
                <w:spacing w:val="4"/>
              </w:rPr>
              <w:t xml:space="preserve"> </w:t>
            </w:r>
            <w:proofErr w:type="spellStart"/>
            <w:r w:rsidRPr="002F4C6F">
              <w:rPr>
                <w:b/>
                <w:spacing w:val="4"/>
              </w:rPr>
              <w:t>Trang</w:t>
            </w:r>
            <w:proofErr w:type="spellEnd"/>
          </w:p>
        </w:tc>
      </w:tr>
    </w:tbl>
    <w:p w14:paraId="299F1582" w14:textId="67C3F5AD" w:rsidR="00C202D1" w:rsidRPr="00C202D1" w:rsidRDefault="00C202D1" w:rsidP="00C202D1"/>
    <w:sectPr w:rsidR="00C202D1" w:rsidRPr="00C202D1" w:rsidSect="00EC7C17">
      <w:pgSz w:w="11907" w:h="16840" w:code="9"/>
      <w:pgMar w:top="851" w:right="1134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D1"/>
    <w:rsid w:val="00023FB9"/>
    <w:rsid w:val="00271817"/>
    <w:rsid w:val="00397BD8"/>
    <w:rsid w:val="0048584C"/>
    <w:rsid w:val="004B21D9"/>
    <w:rsid w:val="00765A77"/>
    <w:rsid w:val="007B5B94"/>
    <w:rsid w:val="007B7CDB"/>
    <w:rsid w:val="00930AF1"/>
    <w:rsid w:val="00931631"/>
    <w:rsid w:val="009A2844"/>
    <w:rsid w:val="00A64453"/>
    <w:rsid w:val="00B50208"/>
    <w:rsid w:val="00BA1082"/>
    <w:rsid w:val="00C202D1"/>
    <w:rsid w:val="00E11197"/>
    <w:rsid w:val="00EC7C17"/>
    <w:rsid w:val="00FD0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."/>
  <w14:docId w14:val="0C491222"/>
  <w15:chartTrackingRefBased/>
  <w15:docId w15:val="{5CFF568A-7CF9-4872-A809-B63867CA7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60" w:after="60" w:line="300" w:lineRule="auto"/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0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02D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02D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02D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02D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02D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02D1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02D1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0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0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02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02D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02D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02D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02D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02D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02D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02D1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0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02D1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202D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C202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0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0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0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0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0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02D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02D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2025-09-29T01:52:00Z</dcterms:created>
  <dcterms:modified xsi:type="dcterms:W3CDTF">2025-09-29T01:52:00Z</dcterms:modified>
</cp:coreProperties>
</file>